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9" w:rsidRPr="002A229C" w:rsidRDefault="00405A69" w:rsidP="002530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A69" w:rsidRPr="002A229C" w:rsidRDefault="00405A69" w:rsidP="00253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29C">
        <w:rPr>
          <w:rFonts w:ascii="Times New Roman" w:hAnsi="Times New Roman" w:cs="Times New Roman"/>
          <w:b/>
          <w:sz w:val="28"/>
          <w:szCs w:val="28"/>
          <w:lang w:val="uk-UA"/>
        </w:rPr>
        <w:t>APA – міжнародний стиль оформлення наукових публікацій.</w:t>
      </w:r>
    </w:p>
    <w:p w:rsidR="00405A69" w:rsidRPr="002A229C" w:rsidRDefault="00253038" w:rsidP="002530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b/>
          <w:sz w:val="24"/>
          <w:szCs w:val="24"/>
          <w:lang w:val="uk-UA"/>
        </w:rPr>
        <w:t>APA STYLE (СТИЛЬ АМЕРИКАНСЬКОЇ ПСИХОЛОГІЧНОЇ АСОЦІАЦІЇ )</w:t>
      </w:r>
      <w:r w:rsidR="00405A69" w:rsidRPr="002A2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5A69" w:rsidRPr="002A229C" w:rsidRDefault="00405A69" w:rsidP="00405A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75A" w:rsidRPr="002A229C" w:rsidRDefault="00405A69" w:rsidP="00405A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Стиль APA є стилем оформлення цитувань авторів та оформлення бібліографічних описів у списку літератури. </w:t>
      </w:r>
    </w:p>
    <w:p w:rsidR="00905BAF" w:rsidRPr="002A229C" w:rsidRDefault="003134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Оформлення списку літератури. </w:t>
      </w:r>
      <w:r w:rsidR="00905BAF" w:rsidRPr="002A2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Список використаних джерел розміщується в кінці роботи на окремій сторінці. Він надає інформацію, необхідну для того, щоб знайти і отримати будь-яке джерело, процитоване в тексті документа.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Кожне джерело, процитоване в роботі, має з'явитися у списку використаних джерел. Так само, кожен запис у списку використаних джерел має бути згаданим в тексті роботи.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Назва списку використаних джерел – </w:t>
      </w:r>
      <w:r w:rsidRPr="002A229C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Заголовок розміщується по центру звичайним накресленням шрифту, без лапок.  Міжрядковий інтервал протягом списку – подвійний.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Цитований матеріал наводиться в алфавітному порядку за прізвищем автора (редактора/укладача, якщо немає автора). </w:t>
      </w:r>
    </w:p>
    <w:p w:rsidR="0031349D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Якщо матеріал не має автора, його необхідно розподілити за першою літерою його назви.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Якщо в бібліографічному описі зазначено кілька робіт одного й того ж автора, редактора або </w:t>
      </w:r>
      <w:r w:rsidR="002A229C" w:rsidRPr="002A229C">
        <w:rPr>
          <w:rFonts w:ascii="Times New Roman" w:hAnsi="Times New Roman" w:cs="Times New Roman"/>
          <w:sz w:val="24"/>
          <w:szCs w:val="24"/>
          <w:lang w:val="uk-UA"/>
        </w:rPr>
        <w:t>упорядника</w:t>
      </w:r>
      <w:bookmarkStart w:id="0" w:name="_GoBack"/>
      <w:bookmarkEnd w:id="0"/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, тоді записи розташовуються в хронологічному порядку за роками видання в порядку зростання.  </w:t>
      </w:r>
    </w:p>
    <w:p w:rsidR="009E4C73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Кожен бібліографічний опис джерела починається з нового рядка з вирівнюванням по ширині без відступів.  </w:t>
      </w:r>
    </w:p>
    <w:p w:rsidR="0031349D" w:rsidRPr="002A229C" w:rsidRDefault="0031349D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Якщо бібліографічний опис джерела займає кілька рядків, тоді перший рядок опису вирівнюється по ширині без відступів, а наступні рядки – з відступом у 1,25 см.   </w:t>
      </w:r>
    </w:p>
    <w:p w:rsidR="009E4C73" w:rsidRPr="002A229C" w:rsidRDefault="009E4C73" w:rsidP="000253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29C">
        <w:rPr>
          <w:rFonts w:ascii="Times New Roman" w:hAnsi="Times New Roman" w:cs="Times New Roman"/>
          <w:b/>
          <w:sz w:val="28"/>
          <w:szCs w:val="28"/>
          <w:lang w:val="uk-UA"/>
        </w:rPr>
        <w:t>Правила бібліографічного опису для списку використаних джерел.</w:t>
      </w:r>
    </w:p>
    <w:p w:rsidR="003C2258" w:rsidRPr="002A229C" w:rsidRDefault="001E4CFA" w:rsidP="0031349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b/>
          <w:sz w:val="24"/>
          <w:szCs w:val="24"/>
          <w:lang w:val="uk-UA"/>
        </w:rPr>
        <w:t>Увага! Оформити бібліографічний опис відповідно до стилю APA можна на сайті онлайнового автоматичного формування посилань: Citation Machine (http://www.citationmachine.net/apa/cite-a-book); http://www.bibme.org/apa/book-citation/manual або іншому.</w:t>
      </w:r>
    </w:p>
    <w:p w:rsidR="001E4CFA" w:rsidRPr="002A229C" w:rsidRDefault="00C7027F" w:rsidP="003134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Бібліографічний опис </w:t>
      </w:r>
      <w:r w:rsidR="00F14318" w:rsidRPr="002A229C">
        <w:rPr>
          <w:rFonts w:ascii="Times New Roman" w:hAnsi="Times New Roman" w:cs="Times New Roman"/>
          <w:sz w:val="24"/>
          <w:szCs w:val="24"/>
          <w:lang w:val="uk-UA"/>
        </w:rPr>
        <w:t>джерела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містить інформацію про:</w:t>
      </w:r>
    </w:p>
    <w:p w:rsidR="004D255D" w:rsidRPr="002A229C" w:rsidRDefault="004D255D" w:rsidP="004D25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29C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Ініціали. (Рік). Назва статті: Підназва. Назва журналу, Номер журналу, Сторінковий інтервал.   </w:t>
      </w:r>
    </w:p>
    <w:p w:rsidR="00D46B3F" w:rsidRPr="002A229C" w:rsidRDefault="00D46B3F" w:rsidP="004D25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229C" w:rsidRPr="002A229C" w:rsidRDefault="002A22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46B3F" w:rsidRPr="002A229C" w:rsidRDefault="002A229C" w:rsidP="004D25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>Приклади:</w:t>
      </w: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794"/>
        <w:gridCol w:w="2835"/>
        <w:gridCol w:w="5875"/>
      </w:tblGrid>
      <w:tr w:rsidR="004D255D" w:rsidRPr="002A229C" w:rsidTr="0002531E">
        <w:tc>
          <w:tcPr>
            <w:tcW w:w="794" w:type="dxa"/>
          </w:tcPr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D255D" w:rsidRPr="002A229C" w:rsidRDefault="004D255D" w:rsidP="004D2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Схема</w:t>
            </w:r>
          </w:p>
        </w:tc>
        <w:tc>
          <w:tcPr>
            <w:tcW w:w="5875" w:type="dxa"/>
          </w:tcPr>
          <w:p w:rsidR="004D255D" w:rsidRPr="002A229C" w:rsidRDefault="004D255D" w:rsidP="004D2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Приклади</w:t>
            </w: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3133A4" w:rsidP="00F755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Друкована книга</w:t>
            </w:r>
          </w:p>
        </w:tc>
        <w:tc>
          <w:tcPr>
            <w:tcW w:w="2835" w:type="dxa"/>
          </w:tcPr>
          <w:p w:rsidR="003133A4" w:rsidRPr="002A229C" w:rsidRDefault="003133A4" w:rsidP="00313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Author, A. A.,</w:t>
            </w:r>
            <w:r w:rsidR="001E4CFA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 Author, B. B. (Рік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книги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255D" w:rsidRPr="002A229C" w:rsidRDefault="003133A4" w:rsidP="00313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видання: Видавництво.</w:t>
            </w:r>
          </w:p>
        </w:tc>
        <w:tc>
          <w:tcPr>
            <w:tcW w:w="5875" w:type="dxa"/>
          </w:tcPr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Bragg, S. M. (2010).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Wiley revenue recognition: Rules and scenarios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(2nd ed.). Hoboken, NJ: Wiley.  </w:t>
            </w:r>
          </w:p>
          <w:p w:rsidR="00F755A2" w:rsidRPr="002A229C" w:rsidRDefault="00F755A2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Тимошик, М. В. (2004).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Видавнича справа та редагування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Київ: Ін Юре. </w:t>
            </w:r>
          </w:p>
          <w:p w:rsidR="00F755A2" w:rsidRPr="002A229C" w:rsidRDefault="00F755A2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Tymoshyk, M. V. (2004).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Vydavnycha sprava ta redahuvannia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Kyiv: In Yure. </w:t>
            </w:r>
          </w:p>
          <w:p w:rsidR="00F755A2" w:rsidRPr="002A229C" w:rsidRDefault="00F755A2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Hubbard, R. G., Koehn, M. F., Omstein, S. I., Audenrode, M. V., &amp; Royer, J. (2010).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 mutual fund industry: Competition and investor welfare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New York, NY: Columbia University Press. </w:t>
            </w:r>
          </w:p>
          <w:p w:rsidR="00F755A2" w:rsidRPr="002A229C" w:rsidRDefault="00F755A2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4D255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Шульгін, В., Слободяник М., &amp; Павленко В. (2014).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Хімія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Харків: Фоліо.  </w:t>
            </w:r>
          </w:p>
          <w:p w:rsidR="00D75CF8" w:rsidRPr="002A229C" w:rsidRDefault="00D75CF8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F755A2" w:rsidP="00F755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за редакцією</w:t>
            </w:r>
          </w:p>
        </w:tc>
        <w:tc>
          <w:tcPr>
            <w:tcW w:w="2835" w:type="dxa"/>
          </w:tcPr>
          <w:p w:rsidR="003133A4" w:rsidRPr="002A229C" w:rsidRDefault="003133A4" w:rsidP="00313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Editor, A. A., &amp; Editor, B. B. (Eds.). (рік публікації).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книги 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(видання). Місто видання: Видавництво.</w:t>
            </w:r>
          </w:p>
          <w:p w:rsidR="003133A4" w:rsidRPr="002A229C" w:rsidRDefault="003133A4" w:rsidP="00313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2531" w:rsidRPr="002A229C" w:rsidRDefault="003D2531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Редактори перелічуються за форматом перелічення авторів, а в дужках додають (Ed.) або (Eds.).</w:t>
            </w:r>
          </w:p>
          <w:p w:rsidR="003D2531" w:rsidRPr="002A229C" w:rsidRDefault="003D2531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F755A2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McNamara, R. H. (Ed.). (2008).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Homelessness in America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Westport, CT: Praeger Publishers. </w:t>
            </w:r>
          </w:p>
          <w:p w:rsidR="00D75CF8" w:rsidRPr="002A229C" w:rsidRDefault="00D75CF8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5A2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Ophir, A., Givoni, M., &amp; Hanafi, S. (Eds.). (2009).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 power of inclusive exclusion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New York, NY: Zone. </w:t>
            </w:r>
          </w:p>
          <w:p w:rsidR="00D75CF8" w:rsidRPr="002A229C" w:rsidRDefault="00D75CF8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5A2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Фіголь, Н. (Ред.). (2009).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Київ: НТУУ "КПІ". </w:t>
            </w:r>
          </w:p>
          <w:p w:rsidR="00D75CF8" w:rsidRPr="002A229C" w:rsidRDefault="00D75CF8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Прусова, В. Г., Прихач, О. С., Довгань, К. Л., Остапенко, Г. Г., Бойко, С. О., Поліщук, О. О. … Бондар, Г. Р. (Ред.). (2004).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Математика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Освіта</w:t>
            </w:r>
          </w:p>
          <w:p w:rsidR="00D75CF8" w:rsidRPr="002A229C" w:rsidRDefault="00D75CF8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D46B3F" w:rsidP="00D75C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Книга: автор-організація</w:t>
            </w:r>
          </w:p>
        </w:tc>
        <w:tc>
          <w:tcPr>
            <w:tcW w:w="2835" w:type="dxa"/>
          </w:tcPr>
          <w:p w:rsidR="00F755A2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організації. (Рік).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книги: Підназва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(номер видання). (Номер звіту*). Місце видання: Видавництво.  </w:t>
            </w:r>
          </w:p>
          <w:p w:rsidR="004D255D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*якщо це доречно</w:t>
            </w:r>
          </w:p>
          <w:p w:rsidR="00D75CF8" w:rsidRPr="002A229C" w:rsidRDefault="00D75CF8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F755A2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Peace Corps. (2006).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 life inspired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Washington, DC: Author. </w:t>
            </w:r>
          </w:p>
          <w:p w:rsidR="00D46B3F" w:rsidRPr="002A229C" w:rsidRDefault="00D46B3F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F755A2" w:rsidP="00F75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 світової економіки та міжнародних відносин. (2012).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Держава в економіці Японії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Наука.</w:t>
            </w: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D46B3F" w:rsidP="00D46B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без а</w:t>
            </w:r>
            <w:r w:rsidR="0002531E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тора</w:t>
            </w:r>
          </w:p>
        </w:tc>
        <w:tc>
          <w:tcPr>
            <w:tcW w:w="2835" w:type="dxa"/>
          </w:tcPr>
          <w:p w:rsidR="004D255D" w:rsidRPr="002A229C" w:rsidRDefault="00D46B3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книги: Підназва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(Рік). (номер видання). Місце видання: Видавництво.</w:t>
            </w:r>
          </w:p>
          <w:p w:rsidR="00D46B3F" w:rsidRPr="002A229C" w:rsidRDefault="00D46B3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B3F" w:rsidRPr="002A229C" w:rsidRDefault="00D46B3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D46B3F" w:rsidRPr="002A229C" w:rsidRDefault="00D46B3F" w:rsidP="00D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Twenty-four hours a day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(2010). Miami, FL: BN Publishing. </w:t>
            </w:r>
          </w:p>
          <w:p w:rsidR="00D46B3F" w:rsidRPr="002A229C" w:rsidRDefault="00D46B3F" w:rsidP="00D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D46B3F" w:rsidP="00D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(2009). Київ: НТУУ «КПІ».</w:t>
            </w: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02531E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Глава з</w:t>
            </w:r>
            <w:r w:rsidR="0072391F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друкованої </w:t>
            </w:r>
            <w:r w:rsidR="0072391F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2835" w:type="dxa"/>
          </w:tcPr>
          <w:p w:rsidR="004D255D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автора глави, Ініціали. (Рік). Назва глави: Підназва. В Ініціали Прізвище редактора або укладача (відповідальність*),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книги: Підназва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(номер видання). (cторінковий інтервал). Місце видання: Видавництво.</w:t>
            </w:r>
          </w:p>
          <w:p w:rsidR="00CD3B60" w:rsidRPr="002A229C" w:rsidRDefault="00CD3B60" w:rsidP="00CD3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Grosman, D. (2009). Writing in the dark. In T. Morrison (Ed.),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Burn this book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(pp. 22-32). New York, NY: HarperCollins Publishers. 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Farrell, S. E. (2009). Art. In D. Simmons (Ed.),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New critical essays on Kurt Vonnegut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(p. 91). New York, NY: Palgrave Macmillan. </w:t>
            </w:r>
          </w:p>
          <w:p w:rsidR="00786CA6" w:rsidRPr="002A229C" w:rsidRDefault="00786CA6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6CA6" w:rsidRPr="002A229C" w:rsidRDefault="00786CA6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Ramsey, J. K., &amp; McGrew, W. C. (2005). Object play in great apes: studies in nature and captivity. In A. D. Pellegrini &amp; P. K. Smith (Eds.),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 nature of play: Great apes and humans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(pp. 89-112). New York, NY: Guilford Press.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Балашова, Є. (2014). Стратегічні дослідження. В А. Сухоруков (Ред.),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Пріоритети інвестиційного забезпечення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(2-ге вид.). (с. 5-9). Київ: Наукова думка. </w:t>
            </w:r>
          </w:p>
          <w:p w:rsidR="004D255D" w:rsidRPr="002A229C" w:rsidRDefault="004D255D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72391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2835" w:type="dxa"/>
          </w:tcPr>
          <w:p w:rsidR="004D255D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автора багатотомної праці, Ініціали, &amp; Прізвище редактора, Ініціали (Ред.). (Рік).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багатотомної праці: Підназва 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видання). (Діапазон томів). Місце видання: Видавництво</w:t>
            </w:r>
          </w:p>
        </w:tc>
        <w:tc>
          <w:tcPr>
            <w:tcW w:w="5875" w:type="dxa"/>
          </w:tcPr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Milton, J. (1847).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 prose works of John Milton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(Vol. 1-2). Philadelphia, PA: John W. Moore. 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Олійник, Б. , &amp; Шевчук, С. (Ред.). (2006).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Вибрані твори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(Т. 1-2). Київ: Українська енциклопедія.</w:t>
            </w:r>
          </w:p>
        </w:tc>
      </w:tr>
      <w:tr w:rsidR="004D255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4D255D" w:rsidRPr="002A229C" w:rsidRDefault="0072391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Багатотомне видання (окремий том)</w:t>
            </w:r>
          </w:p>
        </w:tc>
        <w:tc>
          <w:tcPr>
            <w:tcW w:w="2835" w:type="dxa"/>
          </w:tcPr>
          <w:p w:rsidR="004D255D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автора тому, Ініціали.</w:t>
            </w:r>
            <w:r w:rsidR="007D33DC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(Рік). Назва тому: Підназва. 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Ініціали Прізвище редактора (Ред.),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багатотомної праці: Підназва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(номер видання). (Номер тому, сторінковий інтервал). Місце видання: Видавництво</w:t>
            </w:r>
          </w:p>
          <w:p w:rsidR="0072391F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Niehuis, S. (2008). Dating. In J. T. Sears (Ed.),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 Greenwood encyclopedia of love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(Vol. 6, pp. 57-60). Westport, CT: Greenwood. 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55D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Олійник, Б. (2006). Переклади. Публіцистика. В Д. Павличко (Ред.),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Вибрані твори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(Т. 2, с. 60-61). Київ: Українська енциклопедія.</w:t>
            </w:r>
          </w:p>
        </w:tc>
      </w:tr>
      <w:tr w:rsidR="0072391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72391F" w:rsidRPr="002A229C" w:rsidRDefault="0072391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конференцій</w:t>
            </w:r>
          </w:p>
        </w:tc>
        <w:tc>
          <w:tcPr>
            <w:tcW w:w="2835" w:type="dxa"/>
          </w:tcPr>
          <w:p w:rsidR="0072391F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Ініціали. (Рік).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виступу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Відомості про конференцію. Місце видання: Видавництво.</w:t>
            </w:r>
          </w:p>
        </w:tc>
        <w:tc>
          <w:tcPr>
            <w:tcW w:w="5875" w:type="dxa"/>
          </w:tcPr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Josang, A., Maseng, T., &amp; Knapskog, S. J. (Eds.). (2009).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Identity and privacy in the Internet age, 14th Nordic conference on secure IT systems, NordSec 2009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Heidelberg, Germany: Springer Berlin. </w:t>
            </w:r>
          </w:p>
          <w:p w:rsidR="0053787B" w:rsidRPr="002A229C" w:rsidRDefault="0053787B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Поліщук, О. (Ред.). (2008).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Інженерія програмного забезпечення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Матеріали конференції молодих вчених. Київ: Наука.  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391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72391F" w:rsidRPr="002A229C" w:rsidRDefault="0072391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Закони, статути, накази</w:t>
            </w:r>
          </w:p>
        </w:tc>
        <w:tc>
          <w:tcPr>
            <w:tcW w:w="2835" w:type="dxa"/>
          </w:tcPr>
          <w:p w:rsidR="0072391F" w:rsidRPr="002A229C" w:rsidRDefault="0072391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закону або статуту або наказу. Номер закону § Номер розділу номер статті. (Рік затвердження).  </w:t>
            </w:r>
          </w:p>
        </w:tc>
        <w:tc>
          <w:tcPr>
            <w:tcW w:w="5875" w:type="dxa"/>
          </w:tcPr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Serve America Act. 42 U.S.C. § 12501et seq. (2009). </w:t>
            </w: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91F" w:rsidRPr="002A229C" w:rsidRDefault="0072391F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Національну поліцію.  № 580-VIII § розд. II ст. 6. (2015).</w:t>
            </w:r>
          </w:p>
        </w:tc>
      </w:tr>
      <w:tr w:rsidR="0072391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72391F" w:rsidRPr="002A229C" w:rsidRDefault="00177D8D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Урядові публікації</w:t>
            </w:r>
          </w:p>
        </w:tc>
        <w:tc>
          <w:tcPr>
            <w:tcW w:w="2835" w:type="dxa"/>
          </w:tcPr>
          <w:p w:rsidR="0072391F" w:rsidRPr="002A229C" w:rsidRDefault="00177D8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офіційного органу. (Рік). Назва урядового документа: Підзаголовок. Місце публікації: Видавець.</w:t>
            </w:r>
          </w:p>
          <w:p w:rsidR="00177D8D" w:rsidRPr="002A229C" w:rsidRDefault="00177D8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72391F" w:rsidRPr="002A229C" w:rsidRDefault="00177D8D" w:rsidP="00723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U.S. Department of Justice, Federal Bureau of Investigation. (2009). The FBI story. Washington, DC: GPO.</w:t>
            </w:r>
          </w:p>
        </w:tc>
      </w:tr>
      <w:tr w:rsidR="00177D8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177D8D" w:rsidRPr="002A229C" w:rsidRDefault="00177D8D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з журналу</w:t>
            </w:r>
          </w:p>
        </w:tc>
        <w:tc>
          <w:tcPr>
            <w:tcW w:w="2835" w:type="dxa"/>
          </w:tcPr>
          <w:p w:rsidR="00F14D43" w:rsidRPr="002A229C" w:rsidRDefault="00F14D43" w:rsidP="004D25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7D8D" w:rsidRPr="002A229C" w:rsidRDefault="00101310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Author, A. A. </w:t>
            </w:r>
            <w:r w:rsidR="00177D8D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(Рік). Назва статті: Підназва. </w:t>
            </w:r>
            <w:r w:rsidR="00177D8D"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журналу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Номер журналу, с</w:t>
            </w:r>
            <w:r w:rsidR="00177D8D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торінковий інтервал.</w:t>
            </w:r>
          </w:p>
          <w:p w:rsidR="00F14D43" w:rsidRPr="002A229C" w:rsidRDefault="00F14D43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D8D" w:rsidRPr="002A229C" w:rsidRDefault="00177D8D" w:rsidP="00D14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Benjamin, A. C. (1960). The ethics of scholarship: A discussion of problems that arise in its application.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Journal of Higher Education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31(9), 471-480. </w:t>
            </w: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Роїк, М. (2014). Сучасний стан реєстрації представників роду Salix.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Біоенергетика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1(5), 21-23.</w:t>
            </w: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D43" w:rsidRPr="002A229C" w:rsidRDefault="00F14D43" w:rsidP="00F14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D8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177D8D" w:rsidRPr="002A229C" w:rsidRDefault="00177D8D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з газети</w:t>
            </w:r>
          </w:p>
        </w:tc>
        <w:tc>
          <w:tcPr>
            <w:tcW w:w="2835" w:type="dxa"/>
          </w:tcPr>
          <w:p w:rsidR="00177D8D" w:rsidRPr="002A229C" w:rsidRDefault="00101310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Author, A. A. </w:t>
            </w:r>
            <w:r w:rsidR="00177D8D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(Дата випуску). Назва статті: Підназва. </w:t>
            </w:r>
            <w:r w:rsidR="00177D8D"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газети</w:t>
            </w:r>
            <w:r w:rsidR="00177D8D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сторінковий інтервал.</w:t>
            </w:r>
          </w:p>
          <w:p w:rsidR="00177D8D" w:rsidRPr="002A229C" w:rsidRDefault="00177D8D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Itzkoff, D. (2010, March 31). A touch for funny bones and earlobes.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New York Times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p. C1. </w:t>
            </w:r>
          </w:p>
          <w:p w:rsidR="0053787B" w:rsidRPr="002A229C" w:rsidRDefault="0053787B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Ali, A. H. (2010, April 27). 'South Park' and the informal Fatwa.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Wall Street Journal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p. A17. </w:t>
            </w:r>
          </w:p>
          <w:p w:rsidR="0053787B" w:rsidRPr="002A229C" w:rsidRDefault="0053787B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Лиховид, І. (2016, Січень 15). Медичний прорив.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День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2.</w:t>
            </w:r>
          </w:p>
          <w:p w:rsidR="00177D8D" w:rsidRPr="002A229C" w:rsidRDefault="00177D8D" w:rsidP="0017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D8D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177D8D" w:rsidRPr="002A229C" w:rsidRDefault="003C2258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Електронні ресурси</w:t>
            </w:r>
          </w:p>
          <w:p w:rsidR="00177D8D" w:rsidRPr="002A229C" w:rsidRDefault="00177D8D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D7E65" w:rsidRPr="002A229C" w:rsidRDefault="00AD7E65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124" w:rsidRPr="002A229C" w:rsidRDefault="00D14124" w:rsidP="00D14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  <w:r w:rsidR="00A7031B"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ічний опис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документа*. Взято з http: або doi:  </w:t>
            </w:r>
          </w:p>
          <w:p w:rsidR="00A7031B" w:rsidRPr="002A229C" w:rsidRDefault="00A7031B" w:rsidP="00D14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E65" w:rsidRPr="002A229C" w:rsidRDefault="00D14124" w:rsidP="00D14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за прикладами наведеними вище (книги, журналу, газети і т.д., але без відомостей про місце видання і видавництво)</w:t>
            </w:r>
          </w:p>
        </w:tc>
        <w:tc>
          <w:tcPr>
            <w:tcW w:w="5875" w:type="dxa"/>
          </w:tcPr>
          <w:p w:rsidR="00AD7E65" w:rsidRPr="002A229C" w:rsidRDefault="00AD7E65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E65" w:rsidRPr="002A229C" w:rsidRDefault="00AD7E65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Mellers, B. A. (2000). Choice and the relative pleasure of consequences.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Psychological Bulletin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126(6), 910-924. doi: 10.1037//0033-2909.126.6.910.</w:t>
            </w:r>
          </w:p>
          <w:p w:rsidR="00AD7E65" w:rsidRPr="002A229C" w:rsidRDefault="00AD7E65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E65" w:rsidRPr="002A229C" w:rsidRDefault="00AD7E65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Bechara, A., Damasio, H., &amp; Damasio A. R. (2000). Emotion, decision making and the orbitofrontal cortex.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Cerebral Cortex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10(3), 295-307. doi:10.1093/cercor/10.3.295</w:t>
            </w:r>
          </w:p>
          <w:p w:rsidR="00AD7E65" w:rsidRPr="002A229C" w:rsidRDefault="00AD7E65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Ingwersen, P. (1992). Information retrieval interaction. Retrieved from http://www.db.dk/pi/iri. </w:t>
            </w: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Musés, C. A. (Ed.). (1961). Esoteric teachings of the Tibetan Tantra. Retrieved from </w:t>
            </w:r>
            <w:hyperlink r:id="rId5" w:history="1">
              <w:r w:rsidRPr="002A2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http://www.sacredtexts.com</w:t>
              </w:r>
            </w:hyperlink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Дахно, І. (2014). Право інтелектуальної власності. Київ: ЦУЛ. Взято з </w:t>
            </w:r>
            <w:hyperlink r:id="rId6" w:history="1">
              <w:r w:rsidRPr="002A2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http://culonline.com.ua/full/959pravo-intelect-vlasn_dahnopdf.html</w:t>
              </w:r>
            </w:hyperlink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Itzkoff, D. (2010, March 31). A touch for funny bones and earlobes. New York Times, p. C1. Retrieved from </w:t>
            </w:r>
            <w:hyperlink r:id="rId7" w:history="1">
              <w:r w:rsidRPr="002A2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www.nytimes.com</w:t>
              </w:r>
            </w:hyperlink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C2258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D8D" w:rsidRPr="002A229C" w:rsidRDefault="003C2258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Hsueh, C. (2010). Weblog-based electronic portfolios. Educational Technology Research, 58(2), 11-27. doi:10.1007/s11423-008-9098-1.</w:t>
            </w:r>
          </w:p>
          <w:p w:rsidR="00B44423" w:rsidRPr="002A229C" w:rsidRDefault="00B44423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7C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6357CF" w:rsidRPr="002A229C" w:rsidRDefault="000514FD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</w:t>
            </w:r>
          </w:p>
        </w:tc>
        <w:tc>
          <w:tcPr>
            <w:tcW w:w="2835" w:type="dxa"/>
          </w:tcPr>
          <w:p w:rsidR="000514FD" w:rsidRPr="002A229C" w:rsidRDefault="000514FD" w:rsidP="00051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винахідника, Ініціали. (Рік публікації). Номер патенту*. Місце видання: Патентне відомство.  </w:t>
            </w:r>
          </w:p>
          <w:p w:rsidR="006357CF" w:rsidRPr="002A229C" w:rsidRDefault="000514FD" w:rsidP="00051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*вказати країну</w:t>
            </w:r>
          </w:p>
        </w:tc>
        <w:tc>
          <w:tcPr>
            <w:tcW w:w="5875" w:type="dxa"/>
          </w:tcPr>
          <w:p w:rsidR="000514FD" w:rsidRPr="002A229C" w:rsidRDefault="000514FD" w:rsidP="00051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Le Van Meautte, V. (2003). U.S. Patent No. 6,601,955. Washington, DC: U.S. Patent and Trademark Office. </w:t>
            </w:r>
          </w:p>
          <w:p w:rsidR="000514FD" w:rsidRPr="002A229C" w:rsidRDefault="000514FD" w:rsidP="00051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7CF" w:rsidRPr="002A229C" w:rsidRDefault="000514FD" w:rsidP="00051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Мацко, Г. (1999). Патент України 26933. Київ: Державне патентне відомство України.</w:t>
            </w:r>
          </w:p>
        </w:tc>
      </w:tr>
      <w:tr w:rsidR="006357C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6357CF" w:rsidRPr="002A229C" w:rsidRDefault="006357C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науково-дослідної роботи</w:t>
            </w:r>
          </w:p>
        </w:tc>
        <w:tc>
          <w:tcPr>
            <w:tcW w:w="2835" w:type="dxa"/>
          </w:tcPr>
          <w:p w:rsidR="006357CF" w:rsidRPr="002A229C" w:rsidRDefault="006357C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Author, A. A. (Рік). Назва роботи: Підназва (номер звіту). Місце видання: Видавець.</w:t>
            </w:r>
          </w:p>
        </w:tc>
        <w:tc>
          <w:tcPr>
            <w:tcW w:w="5875" w:type="dxa"/>
          </w:tcPr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Rowe, I.L., &amp; Carson, N.E. (1981).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Medical manpower in Victoria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(4). East Bentleigh (AU): Monash University, Department of Community Practice. </w:t>
            </w: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Нелін, Є.Н. (2011). </w:t>
            </w:r>
            <w:r w:rsidRPr="002A22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Високовибірні резонанснотунельні кристалоподібні пристрої обробки сигналів</w:t>
            </w: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(2332-п). Київ: НТУУ "КПІ".</w:t>
            </w:r>
          </w:p>
          <w:p w:rsidR="006357CF" w:rsidRPr="002A229C" w:rsidRDefault="006357CF" w:rsidP="003C2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7CF" w:rsidRPr="002A229C" w:rsidTr="0002531E">
        <w:trPr>
          <w:cantSplit/>
          <w:trHeight w:val="1134"/>
        </w:trPr>
        <w:tc>
          <w:tcPr>
            <w:tcW w:w="794" w:type="dxa"/>
            <w:textDirection w:val="btLr"/>
          </w:tcPr>
          <w:p w:rsidR="006357CF" w:rsidRPr="002A229C" w:rsidRDefault="006357CF" w:rsidP="007239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Автореферат або дисертація</w:t>
            </w:r>
          </w:p>
        </w:tc>
        <w:tc>
          <w:tcPr>
            <w:tcW w:w="2835" w:type="dxa"/>
          </w:tcPr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Author, A. A. (Рік). Назва роботи: Підназва. (Тип роботи з вказівкою наукового ступеня автора). Університет, в якому захищено дисертацію, Місто.</w:t>
            </w:r>
          </w:p>
          <w:p w:rsidR="006357CF" w:rsidRPr="002A229C" w:rsidRDefault="006357CF" w:rsidP="004D2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5" w:type="dxa"/>
          </w:tcPr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Mylott, E. (2009). To flatten her sphere to a circle, mount it and take to the road: The bicycle. (Master's thesis). University at Albany, State University of New York, Albany. </w:t>
            </w: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Bozeman, A. Jr. (2007). Age of onset as predictor of cognitive performance in children with seizure disorders. (Doctoral dissertation). Retrieved from Proquest Dissertations and Theses. (UMI 3259752)</w:t>
            </w: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7CF" w:rsidRPr="002A229C" w:rsidRDefault="006357CF" w:rsidP="0063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Саленко, О. (2001). Наукові основи високоефективного гідрорізання. (Дис. канд. техн. наук). Національний Технічний Університет України "Київський Політехнічний Інститут", Київ.</w:t>
            </w:r>
          </w:p>
        </w:tc>
      </w:tr>
    </w:tbl>
    <w:p w:rsidR="004D255D" w:rsidRPr="002A229C" w:rsidRDefault="004D255D" w:rsidP="004D25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027F" w:rsidRPr="002A229C" w:rsidRDefault="001E4CFA" w:rsidP="004D2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оформлення References відповідно до стилю APA: </w:t>
      </w:r>
    </w:p>
    <w:p w:rsidR="00C7027F" w:rsidRPr="002A229C" w:rsidRDefault="001E4CFA" w:rsidP="004D25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Arhimandrit Nikifor. (1991). </w:t>
      </w:r>
      <w:r w:rsidRPr="002A229C">
        <w:rPr>
          <w:rFonts w:ascii="Times New Roman" w:hAnsi="Times New Roman" w:cs="Times New Roman"/>
          <w:i/>
          <w:sz w:val="24"/>
          <w:szCs w:val="24"/>
          <w:lang w:val="uk-UA"/>
        </w:rPr>
        <w:t>Bibleyskaya entsiklopediya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. Moscow: Terra. (in Russian). </w:t>
      </w:r>
    </w:p>
    <w:p w:rsidR="00C7027F" w:rsidRPr="002A229C" w:rsidRDefault="001E4CFA" w:rsidP="00F272D4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Bazaluk, O., &amp; Blazhevych, T. (2016). The philosophy of war and peace. </w:t>
      </w:r>
      <w:r w:rsidRPr="002A2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Philosophy &amp; </w:t>
      </w:r>
      <w:r w:rsidR="00C7027F" w:rsidRPr="002A2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2A229C">
        <w:rPr>
          <w:rFonts w:ascii="Times New Roman" w:hAnsi="Times New Roman" w:cs="Times New Roman"/>
          <w:i/>
          <w:sz w:val="24"/>
          <w:szCs w:val="24"/>
          <w:lang w:val="uk-UA"/>
        </w:rPr>
        <w:t>Cosmology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A229C">
        <w:rPr>
          <w:rFonts w:ascii="Times New Roman" w:hAnsi="Times New Roman" w:cs="Times New Roman"/>
          <w:i/>
          <w:sz w:val="24"/>
          <w:szCs w:val="24"/>
          <w:lang w:val="uk-UA"/>
        </w:rPr>
        <w:t>17,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12-25.</w:t>
      </w:r>
    </w:p>
    <w:p w:rsidR="00C7027F" w:rsidRPr="002A229C" w:rsidRDefault="001E4CFA" w:rsidP="000153E7">
      <w:pPr>
        <w:spacing w:line="240" w:lineRule="auto"/>
        <w:ind w:left="771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Gaukroger, S. (2016). Enlightenment Criticisms of Descartes’ Anthropology. In: D. Antoine- </w:t>
      </w:r>
      <w:r w:rsidR="00C7027F"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272D4"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>Mahut, &amp; S. Gaukroger (eds), Descartes’ Treatise on Man and its Reception. Studies in History and Philosophy of Science, vol 43. (pp. 261-266).</w:t>
      </w:r>
      <w:r w:rsidR="00C7027F"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Springer, Cham. doi:10.1007/978- 3-319-46989-8_16 </w:t>
      </w:r>
    </w:p>
    <w:p w:rsidR="00C7027F" w:rsidRPr="002A229C" w:rsidRDefault="001E4CFA" w:rsidP="000153E7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>Khmil, V., &amp; Korkh, O. (2017). The Concept of Self-Determination in the Philosophy of the Enlightenment. Anthropological Measurements of Philosophical Research, 11, 127-134. doi:http://dx.doi.org/10.15802/ampr.v0i11.105496</w:t>
      </w:r>
    </w:p>
    <w:p w:rsidR="00C7027F" w:rsidRPr="002A229C" w:rsidRDefault="001E4CFA" w:rsidP="000153E7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 Kolesnykova, T. (2017). “I Light my Candle from yours…”: Anthropological Aspects of Modern Library Services for Scientists. Anthropological Measurements of Philosophical Research, 11, 49-62. doi:http://dx.doi.org/10.15802/ampr.v0i11.105478 </w:t>
      </w:r>
    </w:p>
    <w:p w:rsidR="00C7027F" w:rsidRPr="002A229C" w:rsidRDefault="001E4CFA" w:rsidP="000153E7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Malivskyi, A. M. (2016). The Demand for a New Concept of Anthropology in the  Early Modern Age: The Doctrine of Hume. Anthropological Measurements of Philosophical Research, 10, 121-130. doi:10.15802/ampr.v0i10.87391 </w:t>
      </w:r>
    </w:p>
    <w:p w:rsidR="001E4CFA" w:rsidRPr="002A229C" w:rsidRDefault="001E4CFA" w:rsidP="000153E7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 xml:space="preserve">Stratton-Lake, P. (2016). Intuitionism in Ethics. The Stanford Encyclopedia of Philosophy. Retrieved from </w:t>
      </w:r>
      <w:hyperlink r:id="rId8" w:history="1">
        <w:r w:rsidR="00C7027F" w:rsidRPr="002A229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https://plato.stanford.edu/archives/win2016/entries/intuitionism-ethics/</w:t>
        </w:r>
      </w:hyperlink>
      <w:r w:rsidRPr="002A22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27F" w:rsidRPr="002A229C" w:rsidRDefault="00C7027F" w:rsidP="000153E7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2A229C">
        <w:rPr>
          <w:rFonts w:ascii="Times New Roman" w:hAnsi="Times New Roman" w:cs="Times New Roman"/>
          <w:sz w:val="24"/>
          <w:szCs w:val="24"/>
          <w:lang w:val="uk-UA"/>
        </w:rPr>
        <w:t>Zaitsev, M. O. (2007). Osobystisne buttia v smyslovomu poli yevropeiskoi kultury: Monohrafiia. Kyiv: Vyd-vo NPU im. M. P. Drahomanova. (in Ukranian)</w:t>
      </w:r>
      <w:r w:rsidR="000153E7" w:rsidRPr="002A22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7027F" w:rsidRPr="002A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C07"/>
    <w:multiLevelType w:val="hybridMultilevel"/>
    <w:tmpl w:val="97D6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405"/>
    <w:multiLevelType w:val="hybridMultilevel"/>
    <w:tmpl w:val="7EAC0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211D2"/>
    <w:multiLevelType w:val="hybridMultilevel"/>
    <w:tmpl w:val="AB3C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0007"/>
    <w:multiLevelType w:val="hybridMultilevel"/>
    <w:tmpl w:val="8B0E2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C3C95"/>
    <w:multiLevelType w:val="hybridMultilevel"/>
    <w:tmpl w:val="0AA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1B84"/>
    <w:multiLevelType w:val="hybridMultilevel"/>
    <w:tmpl w:val="AADA1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AC68E7"/>
    <w:multiLevelType w:val="hybridMultilevel"/>
    <w:tmpl w:val="4B9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318C"/>
    <w:multiLevelType w:val="hybridMultilevel"/>
    <w:tmpl w:val="F6F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D15D5"/>
    <w:multiLevelType w:val="hybridMultilevel"/>
    <w:tmpl w:val="626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F"/>
    <w:rsid w:val="000153E7"/>
    <w:rsid w:val="0002531E"/>
    <w:rsid w:val="000514FD"/>
    <w:rsid w:val="00094EFC"/>
    <w:rsid w:val="00101310"/>
    <w:rsid w:val="00177D8D"/>
    <w:rsid w:val="001E4CFA"/>
    <w:rsid w:val="002235E6"/>
    <w:rsid w:val="00253038"/>
    <w:rsid w:val="002A0CA2"/>
    <w:rsid w:val="002A229C"/>
    <w:rsid w:val="002D69AB"/>
    <w:rsid w:val="003133A4"/>
    <w:rsid w:val="0031349D"/>
    <w:rsid w:val="003C2258"/>
    <w:rsid w:val="003D2531"/>
    <w:rsid w:val="003D6BAB"/>
    <w:rsid w:val="00405A69"/>
    <w:rsid w:val="00417888"/>
    <w:rsid w:val="004D255D"/>
    <w:rsid w:val="004E22FC"/>
    <w:rsid w:val="0053787B"/>
    <w:rsid w:val="006357CF"/>
    <w:rsid w:val="006422F0"/>
    <w:rsid w:val="0072391F"/>
    <w:rsid w:val="00781104"/>
    <w:rsid w:val="00786CA6"/>
    <w:rsid w:val="007C6D89"/>
    <w:rsid w:val="007D33DC"/>
    <w:rsid w:val="007F775A"/>
    <w:rsid w:val="00805804"/>
    <w:rsid w:val="008A40B1"/>
    <w:rsid w:val="008E4B88"/>
    <w:rsid w:val="00905BAF"/>
    <w:rsid w:val="009E4C73"/>
    <w:rsid w:val="00A1208C"/>
    <w:rsid w:val="00A7031B"/>
    <w:rsid w:val="00AD7E65"/>
    <w:rsid w:val="00B44423"/>
    <w:rsid w:val="00C202FB"/>
    <w:rsid w:val="00C7027F"/>
    <w:rsid w:val="00CD3B60"/>
    <w:rsid w:val="00D14124"/>
    <w:rsid w:val="00D46B3F"/>
    <w:rsid w:val="00D75CF8"/>
    <w:rsid w:val="00DC4E45"/>
    <w:rsid w:val="00DF5B8D"/>
    <w:rsid w:val="00E6791C"/>
    <w:rsid w:val="00F14318"/>
    <w:rsid w:val="00F14D43"/>
    <w:rsid w:val="00F272D4"/>
    <w:rsid w:val="00F755A2"/>
    <w:rsid w:val="00FC2C26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5281"/>
  <w15:chartTrackingRefBased/>
  <w15:docId w15:val="{76E7935C-F212-47BF-80C4-31CBADE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B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2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archives/win2016/entries/intuitionism-eth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online.com.ua/full/959pravo-intelect-vlasn_dahnopdf.html" TargetMode="External"/><Relationship Id="rId5" Type="http://schemas.openxmlformats.org/officeDocument/2006/relationships/hyperlink" Target="http://www.sacredtex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Бондар</dc:creator>
  <cp:keywords/>
  <dc:description/>
  <cp:lastModifiedBy>Василий Торубара</cp:lastModifiedBy>
  <cp:revision>5</cp:revision>
  <dcterms:created xsi:type="dcterms:W3CDTF">2018-11-05T08:55:00Z</dcterms:created>
  <dcterms:modified xsi:type="dcterms:W3CDTF">2019-02-13T09:11:00Z</dcterms:modified>
</cp:coreProperties>
</file>